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Helvetica" w:hAnsi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APPEISA </w:t>
        <w:tab/>
        <w:tab/>
        <w:tab/>
        <w:tab/>
        <w:tab/>
        <w:tab/>
        <w:tab/>
        <w:tab/>
        <w:tab/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</w:pP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  <w:t>(association pour la protection des paysages contre l</w:t>
      </w:r>
      <w:r>
        <w:rPr>
          <w:rStyle w:val="Aucun"/>
          <w:rFonts w:ascii="Helvetica" w:hAnsi="Helvetica" w:hint="default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  <w:t>’é</w:t>
      </w: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  <w:t>olien industriel dans le sud de l</w:t>
      </w:r>
      <w:r>
        <w:rPr>
          <w:rStyle w:val="Aucun"/>
          <w:rFonts w:ascii="Helvetica" w:hAnsi="Helvetica" w:hint="default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  <w:t>Aisne)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75b9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5B9"/>
            </w14:solidFill>
          </w14:textFill>
        </w:rPr>
      </w:pPr>
      <w:r>
        <w:rPr>
          <w:rStyle w:val="Aucun"/>
          <w:rFonts w:ascii="Helvetica" w:hAnsi="Helvetica"/>
          <w:sz w:val="26"/>
          <w:szCs w:val="26"/>
          <w:u w:color="0075b9"/>
          <w:rtl w:val="0"/>
          <w:lang w:val="fr-FR"/>
          <w14:textOutline w14:w="12700" w14:cap="flat">
            <w14:noFill/>
            <w14:miter w14:lim="400000"/>
          </w14:textOutline>
        </w:rPr>
        <w:t>Francis BOUILLON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Helvetica" w:hAnsi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 rue de l</w:t>
      </w:r>
      <w:r>
        <w:rPr>
          <w:rStyle w:val="Aucun"/>
          <w:rFonts w:ascii="Helvetica" w:hAnsi="Helvetica" w:hint="default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Helvetica" w:hAnsi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glise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Helvetica" w:hAnsi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02310 COUPRU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bidi w:val="0"/>
        <w:spacing w:before="0"/>
        <w:ind w:left="0" w:right="0" w:firstLine="0"/>
        <w:jc w:val="center"/>
        <w:rPr>
          <w:rFonts w:ascii="Georgia" w:cs="Georgia" w:hAnsi="Georgia" w:eastAsia="Georgia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Au del</w:t>
      </w:r>
      <w:r>
        <w:rPr>
          <w:rFonts w:ascii="Georgia" w:hAnsi="Georgia" w:hint="default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des bornes, il n</w:t>
      </w:r>
      <w:r>
        <w:rPr>
          <w:rFonts w:ascii="Georgia" w:hAnsi="Georgia" w:hint="default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y a plus de limites !</w:t>
      </w:r>
    </w:p>
    <w:p>
      <w:pPr>
        <w:pStyle w:val="Par défaut"/>
        <w:bidi w:val="0"/>
        <w:spacing w:before="0"/>
        <w:ind w:left="0" w:right="0" w:firstLine="0"/>
        <w:jc w:val="center"/>
        <w:rPr>
          <w:rFonts w:ascii="Georgia" w:cs="Georgia" w:hAnsi="Georgia" w:eastAsia="Georgia"/>
          <w:b w:val="1"/>
          <w:bCs w:val="1"/>
          <w:outline w:val="0"/>
          <w:color w:val="383f4d"/>
          <w:sz w:val="34"/>
          <w:szCs w:val="34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è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s avoir habilement :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 obtenu les paraphes de 21 promesses synallagmatiques ! -(sur un coin de table de la cuisine des propri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taires concern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 et all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ch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s)-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- mis un pied dans les portes des mairies de Lucy-le-Bocage et de Marigny-en-Orxois,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 promoteur BORALEX - sans vergogne - 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h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site pas s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essuyer les pieds sur  :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1 ) le vote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gional indiquant que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accroissement 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olien industriel 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est </w:t>
        <w:tab/>
        <w:tab/>
        <w:tab/>
        <w:t>plus tol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rable en Hauts de France.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2 ) le moratoire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cid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 le conseil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partemental 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Aisne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3 ) la charte de la communaut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communes de Charly-sur-Marne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4 ) les directives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labor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et particuli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è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rement argument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lors de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unions : </w:t>
        <w:tab/>
        <w:tab/>
        <w:t>pr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fectorale / associations environnementales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5 ) la charte -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mission coteaux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 paysages de Champagne,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6 ) les contraintes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videntes impos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jusqu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alors par la Direction G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rale </w:t>
        <w:tab/>
        <w:tab/>
        <w:tab/>
        <w:t>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Aviation Civile, condamn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dor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navent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la myopie !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7 )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Invention de corridors factices et de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respirations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fallacieuses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8 ) la 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curit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et les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glementations bafou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center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—————————————————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#1 )</w:t>
        <w:tab/>
        <w:t>Exasp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ration vot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par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assembl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des Hauts de France, la lettre de son 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sident Xavier BERTRAND indique :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olien dans notre 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gion,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ç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 suffit !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#2 )</w:t>
        <w:tab/>
        <w:t>Pour le Conseil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partemental, le temps de la 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flexion est venu face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la saturation de ces machines gigantesques inutiles (paragraphe 5) dans notre paysage,. Un moratoire contre cette envahissement a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biscit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par les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lus, il ne serait pas saugrenu que BORALEX en prenne connaissance !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#3 )</w:t>
        <w:tab/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quoi sert le vote des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lus de la C4 ? (communaut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commune de Charly-sur Marne)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signant inad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quate une proximit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inf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rieure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650 m / aux premi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è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res habitations.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Georgia" w:cs="Georgia" w:hAnsi="Georgia" w:eastAsia="Georgi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ab/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Derni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è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rement, le vote des d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l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gu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 xml:space="preserve">s communautaires de la CARCT 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 xml:space="preserve">propos du parc des Grandes Noues a 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t</w:t>
      </w:r>
      <w:r>
        <w:rPr>
          <w:rStyle w:val="Aucun"/>
          <w:rFonts w:ascii="Georgia" w:hAnsi="Georgia" w:hint="default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 xml:space="preserve">sans appel :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outline w:val="0"/>
          <w:color w:val="272425"/>
          <w:sz w:val="26"/>
          <w:szCs w:val="26"/>
          <w:u w:color="272425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72425"/>
            </w14:solidFill>
          </w14:textFill>
        </w:rPr>
        <w:t>54 contre, 2 pour, 14 abs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Proches, avec une vue imprenable sur ces machines, les habitants des fermes :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Issonges, de Ventelet, de la Longue, de Paris, devront subir les nuisances de ces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oliennes industrielles surplombantes  - 180m de haut  (Picoterie 130m)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#4 )</w:t>
        <w:tab/>
        <w:t>La proximit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la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partementale 1003, o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ù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plus 5500 v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hicules /jours sont comptabilis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s, aurait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û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alerter lors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instruction de ce projet. En effet, la prescription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un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loignement plus s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curisant de 2 hauteurs de machine / route structurante avait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ardemment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battue lors de 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union en 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fecture , qu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’à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cela ne tienne, BORALEX 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 a cure !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Ainsi, le n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ombre de personnes expose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́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dans un rayon de 500 m (sce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́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nario de projection de tout ou partie de pale)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pour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olienne E06 =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64,869 personnes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, E04 =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20,837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, E05 =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20,847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! Peut-on arr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ter de tenter le Diable ?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Fait rarissime est-il mentionn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!?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localement, 2 occurrences d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mentent cette assertion :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 Priez le 05/08/2017  bris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pale en son milieu pour des raisons rest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 inconnues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  La Picoterie,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chirement de pale juin 2019  (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non r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pertori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dans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tude de dangers / BORALEX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)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#5 )</w:t>
        <w:tab/>
        <w:t>Se permettre de bafouer  la charte -Missions Coteaux-  en minimisant  l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impact de ce projet - Ouest Ch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â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teau-Thierry - par la 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sence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 parc existant est inepte.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 parc de la Picoterie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est en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tat de 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-friche industrielle,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au point que nous sommes maintenant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tonn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de voir, de temps en temps, 2 ou 3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oliennes tourner.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Pourtant, le vocable prof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lors de sa mise en place ne cessait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’ê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tre approbateur : c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est un choix de soci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, nous allons dans le bon sens, etc, etc.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 r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sultat est pitoyable !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pr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vu pour un facteur de charge de 2600h/ann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celui-ci 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 jamais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pass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2140h, pour se situer en 2018 au alentour de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680h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, et depuis c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est anecdotique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…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Dans notre 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gion, quoiqu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on en dise ,quoiqu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on en veuille, les vents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dominantes sud/sud/ouest sont m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diocres -  5,5m /s   arr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tons de nous laisser ballader, la moyenne d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partementale est :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2006 h/ann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(donn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 EDF Enr)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facteur de charge = 17, 60%, (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la moyenne nationale se situant autour de 22%)   ci-dessous le diagramme publi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 RTE</w:t>
      </w: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377100</wp:posOffset>
            </wp:positionH>
            <wp:positionV relativeFrom="line">
              <wp:posOffset>252743</wp:posOffset>
            </wp:positionV>
            <wp:extent cx="5086457" cy="299105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0"/>
                <wp:lineTo x="0" y="2163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1-02-03 à 18.59.3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457" cy="2991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Revendu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temps par le promoteur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La Compagnie du Vent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« à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ENGIE (m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me adresse), peu importe, il suffit de faire illusion avec un portefeuille boursier en 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croissance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!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Non viable, n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ayant aucunement particip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à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diminution de la production de CO2, ce parc n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existera bient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ô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 plus.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Quant au projet de Coupru, il y a bien des raisons pour lesquelles il n</w:t>
      </w:r>
      <w:r>
        <w:rPr>
          <w:rStyle w:val="Aucun"/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est pas mis en oeuvre !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>6 )</w:t>
      </w: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jet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aux limites des communes voisines (Coupru, B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zu-le Gu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è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ry, Montreuil-aux lions, auraient-elles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j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à 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mis un avis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favorable ?). Les positions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WGS des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oliennes E04, EO5, EO6, imposaient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obligation minimale des 1000 pieds (ce qui a contraint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disposition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au chausse-pieds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«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et dangereuse du projet de Coupru). Les organismes : Syndicat des .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>nergies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Renouvelables et France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>Energie Eolienne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, semblent avoir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ussi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faire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tordre le cou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cette pr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venance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dict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 pour la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curit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1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83F4E"/>
            </w14:solidFill>
          </w14:textFill>
        </w:rPr>
        <w:t>aviation Civile,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Concernant ce projet, les altitudes NGF des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oliennes E04, EO5, EO6, qui sont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210 et 212m, culmineront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390 m donc bien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ouest des 304,m80 (cote impos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pr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demment -projet de Coupru), ligne nord sud du plan ci-dessous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613151</wp:posOffset>
            </wp:positionH>
            <wp:positionV relativeFrom="line">
              <wp:posOffset>323991</wp:posOffset>
            </wp:positionV>
            <wp:extent cx="3179324" cy="426990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umériser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324" cy="426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et ceci,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juste dans l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axe de la piste de Roissy-Charles De Gaulle, pr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cis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ment 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endroit o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ù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les avions s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engagent dans la prise de cet axe pour la proc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dure d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atterrissage ! 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Je demande qu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une 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tude d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taill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soit entreprise afin de d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terminer si, vis 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vis de la s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curit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requise, il y a opportunit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à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encombrer cet espace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>7 )</w:t>
      </w: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Il est all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gu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continuit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parcs !?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alors que celui projet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est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83F4E"/>
            </w14:solidFill>
          </w14:textFill>
        </w:rPr>
        <w:t>compos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de deux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parties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 xml:space="preserve">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distinctes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trois a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rog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rateurs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,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 xml:space="preserve"> 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participant au mitage du paysage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Art de se payer de mots  ?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Des respirations cons</w:t>
      </w:r>
      <w:r>
        <w:rPr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quentes devront </w:t>
      </w:r>
      <w:r>
        <w:rPr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tre m</w:t>
      </w:r>
      <w:r>
        <w:rPr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nag</w:t>
      </w:r>
      <w:r>
        <w:rPr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 10 </w:t>
      </w:r>
      <w:r>
        <w:rPr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15 km (sic)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Quant au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 »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x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corridor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 »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!?  o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ù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pourront se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porter les vols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1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oies sauvages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et autres migrateurs ?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(7 passages vus lors de mois de sept 2020, compos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es de 5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8 groupes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vingtaine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oiseaux ) du nord vers le sud ,venant de Lucy-le Bocage et traversant le ciel de Coupru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#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>8 )</w:t>
      </w: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entreprise Boralex dans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son soucis de grande transparence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stipule que durant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 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les travaux, l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conducteurs seront qualifi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 et disposeront de leur autorisation de conduite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, que l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engins seront v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83F4E"/>
            </w14:solidFill>
          </w14:textFill>
        </w:rPr>
        <w:t>rifi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 2 fois par an par une soci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t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agr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e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, qu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attestation de formation ou un titre d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1"/>
          <w14:textFill>
            <w14:solidFill>
              <w14:srgbClr w14:val="383F4E"/>
            </w14:solidFill>
          </w14:textFill>
        </w:rPr>
        <w:t>’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habilitation aux travaux et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au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sauvetage en hauteur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seront exig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s !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il est m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me clam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que , 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ces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exigences seront applicables pour le personnel Boralex et pour les sous-traitants</w:t>
      </w:r>
      <w:r>
        <w:rPr>
          <w:rStyle w:val="Aucun"/>
          <w:rFonts w:ascii="Georgia" w:hAnsi="Georgia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!</w:t>
      </w:r>
      <w:r>
        <w:rPr>
          <w:rStyle w:val="Aucun"/>
          <w:rFonts w:ascii="Georgia" w:hAnsi="Georgia" w:hint="default"/>
          <w:i w:val="1"/>
          <w:i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 »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Qu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 est-il du grave accident qui a provoqu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des blessures ind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fectibles ?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 technicien h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liport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au CHU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Amiens serait sorti 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h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ô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pital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… 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telle a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la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ponse laconique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 seule question que j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ai eu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LE DROIT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« 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de poser lors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une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union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à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la mairie de Lucy-le Bocage !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Depuis, aucune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ponse, personne ne semble 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inqui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ter davantage de son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tat de sant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Les 2 enqu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tes diligent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ne semblent pas provoquer de curiosit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é…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Pourtant, u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n tracteur a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83F4E"/>
            </w14:solidFill>
          </w14:textFill>
        </w:rPr>
        <w:t>consign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sur place, ce mat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83F4E"/>
            </w14:solidFill>
          </w14:textFill>
        </w:rPr>
        <w:t xml:space="preserve">riel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tait-il agr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 ? Le propri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taire d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e celui-ci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83F4E"/>
            </w14:solidFill>
          </w14:textFill>
        </w:rPr>
        <w:t>poss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dait-il une attestation de formation ou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titre d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1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habilitation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?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Cet accident dramatique ne semble pas m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riter son inscription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dans le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tude de dangers / BORALEX -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Tableau de l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1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Accidentologie Fran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ç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aise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Sans autorisation l</w:t>
      </w:r>
      <w:r>
        <w:rPr>
          <w:rStyle w:val="Aucun"/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Style w:val="Aucun"/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gale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,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un nouveau m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â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 xml:space="preserve">t a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 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rig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ref :</w:t>
      </w:r>
    </w:p>
    <w:p>
      <w:pPr>
        <w:pStyle w:val="Par défaut"/>
        <w:bidi w:val="0"/>
        <w:spacing w:before="0"/>
        <w:ind w:left="0" w:right="0" w:firstLine="0"/>
        <w:jc w:val="center"/>
        <w:rPr>
          <w:rFonts w:ascii="Georgia" w:cs="Georgia" w:hAnsi="Georgia" w:eastAsia="Georgia"/>
          <w:outline w:val="0"/>
          <w:color w:val="383f4d"/>
          <w:sz w:val="20"/>
          <w:szCs w:val="20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Minist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è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 de l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Environnement, de l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’É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nergie et de le Mer</w:t>
      </w:r>
    </w:p>
    <w:p>
      <w:pPr>
        <w:pStyle w:val="Par défaut"/>
        <w:bidi w:val="0"/>
        <w:spacing w:before="0"/>
        <w:ind w:left="0" w:right="0" w:firstLine="0"/>
        <w:jc w:val="center"/>
        <w:rPr>
          <w:rFonts w:ascii="Georgia" w:cs="Georgia" w:hAnsi="Georgia" w:eastAsia="Georgia"/>
          <w:outline w:val="0"/>
          <w:color w:val="383f4d"/>
          <w:sz w:val="20"/>
          <w:szCs w:val="20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Direction G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n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rale de l</w:t>
      </w:r>
      <w:r>
        <w:rPr>
          <w:rFonts w:ascii="Georgia" w:hAnsi="Georgia" w:hint="default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Aviation civile</w:t>
      </w:r>
    </w:p>
    <w:p>
      <w:pPr>
        <w:pStyle w:val="Par défaut"/>
        <w:bidi w:val="0"/>
        <w:spacing w:before="0"/>
        <w:ind w:left="0" w:right="0" w:firstLine="0"/>
        <w:jc w:val="center"/>
        <w:rPr>
          <w:rFonts w:ascii="Georgia" w:cs="Georgia" w:hAnsi="Georgia" w:eastAsia="Georgia"/>
          <w:outline w:val="0"/>
          <w:color w:val="383f4d"/>
          <w:sz w:val="20"/>
          <w:szCs w:val="20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hAnsi="Georgia"/>
          <w:outline w:val="0"/>
          <w:color w:val="383f4d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ref :0110/DRP/LMU du 19/12/2016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 xml:space="preserve">Aussi, au regard du droit, les 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donn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>es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 recueillies devraient -me semble t-il - 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ê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tre r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put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es illicites</w:t>
      </w:r>
      <w:r>
        <w:rPr>
          <w:rFonts w:ascii="Georgia" w:hAnsi="Georgia" w:hint="default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…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</w:pPr>
      <w:r>
        <w:rPr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Je demande l</w:t>
      </w:r>
      <w:r>
        <w:rPr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’</w:t>
      </w:r>
      <w:r>
        <w:rPr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invalidit</w:t>
      </w:r>
      <w:r>
        <w:rPr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des mesures retenues, et, </w:t>
      </w:r>
    </w:p>
    <w:p>
      <w:pPr>
        <w:pStyle w:val="Par défau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14:textFill>
            <w14:solidFill>
              <w14:srgbClr w14:val="383F4E"/>
            </w14:solidFill>
          </w14:textFill>
        </w:rPr>
        <w:tab/>
        <w:t>un questionnement sur la probit</w:t>
      </w:r>
      <w:r>
        <w:rPr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  <w:r>
        <w:rPr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du dossier d</w:t>
      </w:r>
      <w:r>
        <w:rPr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é</w:t>
      </w:r>
      <w:r>
        <w:rPr>
          <w:rFonts w:ascii="Georgia" w:hAnsi="Georgia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>pos</w:t>
      </w:r>
      <w:r>
        <w:rPr>
          <w:rFonts w:ascii="Georgia" w:hAnsi="Georgia" w:hint="default"/>
          <w:b w:val="1"/>
          <w:bCs w:val="1"/>
          <w:outline w:val="0"/>
          <w:color w:val="383f4d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83F4E"/>
            </w14:solidFill>
          </w14:textFill>
        </w:rPr>
        <w:t xml:space="preserve">é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